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CD" w:rsidRPr="00C77ECD" w:rsidRDefault="00C77ECD" w:rsidP="00C77E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Резюме</w:t>
      </w:r>
    </w:p>
    <w:p w:rsidR="00AE7E00" w:rsidRPr="00C77ECD" w:rsidRDefault="00C77ECD" w:rsidP="00C77E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ECD">
        <w:rPr>
          <w:rFonts w:ascii="Times New Roman" w:hAnsi="Times New Roman" w:cs="Times New Roman"/>
          <w:iCs/>
          <w:sz w:val="24"/>
          <w:szCs w:val="24"/>
        </w:rPr>
        <w:t xml:space="preserve">Диагноз резистентной к терапии артериальной гипертензии (АГ) устанавливается, если контроль уровня артериального давления (АД) не достигается при лечении с использованием оптимально подобранных доз трех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антигипертензивных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 препаратов первой линии, включая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тиазидный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диуретик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, или если для достижения адекватного контроля АД необходимо применение 4-х и более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антигипертензивных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 препаратов различных классов. Также, необходимо предварительно исключить диагнозы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псевдорезистентной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 АГ и «гипертензии белого халата». С развитием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псевдорезистентной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 АГ связаны такие факторы, как: низкая приверженность пациентов к назначенной терапии, назначение слишком низких доз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антигипертензивных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 препаратов, неправильная техника проведения тонометрии во время посещения врача, а также необходимость самостоятельно оплачивать покупку лекарств. Следует также исключать или лечить вторичную гипертензию. Терапия первичной АГ и АГ, ассоциированной с различными хроническими заболеваниями, должна проводиться в соответствии с рекомендациями ACC/AHA по лечению АГ от 2017 года. </w:t>
      </w:r>
      <w:proofErr w:type="gramStart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С развитием резистентной АГ связаны: ожирение, чрезмерное употребление соли и алкоголя, диета с низким содержанием растительных волокон, низкий уровень физической активности, наличие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обструктивного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 апноэ сна, использование кокаина,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амфетаминов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, нестероидных противовоспалительных препаратов, комбинированных оральных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контрацептивов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стероидных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 препаратов, препаратов, обладающих симпатомиметической активностью (назальные сосудосуживающие препараты и таблетки для похудения),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эритропоэтина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, лакрицы, растительных препаратов (хвойник), прогрессирующая хроническая болезнь почек, некорректно подобранные дозы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диуретиков</w:t>
      </w:r>
      <w:proofErr w:type="spellEnd"/>
      <w:proofErr w:type="gram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C77ECD">
        <w:rPr>
          <w:rFonts w:ascii="Times New Roman" w:hAnsi="Times New Roman" w:cs="Times New Roman"/>
          <w:iCs/>
          <w:sz w:val="24"/>
          <w:szCs w:val="24"/>
        </w:rPr>
        <w:t>Низкая</w:t>
      </w:r>
      <w:proofErr w:type="gram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резистентность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 к назначенной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антигипертензивной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 терапии и к соблюдению мероприятий по изменению образа жизни являются частыми причинами резистентной к терапии АГ. Лечение резистентной АГ включает улучшение приверженности к фармакологической терапии, диагностика и лечение вторичной АГ, изменение образа жизни и лечение ожирения и других хронических заболеваний. </w:t>
      </w:r>
      <w:proofErr w:type="gramStart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Улучшению контроля АД может способствовать замена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гидрохлортиазида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 на другой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тиазидный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диуретик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 с более длительным временем действия, например,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хлорталидон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 Эффект диуретических препаратов ослабевает при снижении скорости клубочковой фильтрации ниже 40 мл/мин/1,73 м</w:t>
      </w:r>
      <w:proofErr w:type="gramStart"/>
      <w:r w:rsidRPr="00C77ECD">
        <w:rPr>
          <w:rFonts w:ascii="Times New Roman" w:hAnsi="Times New Roman" w:cs="Times New Roman"/>
          <w:iCs/>
          <w:sz w:val="24"/>
          <w:szCs w:val="24"/>
        </w:rPr>
        <w:t>2</w:t>
      </w:r>
      <w:proofErr w:type="gram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. В этом случае, рекомендовано применение петлевых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диуретиков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, таких как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фуросемид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, каждые 12 часов. Если для адекватного контроля АД у пациента, получающего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антигипертензивные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 препараты трех разных классов в достаточных дозах, рекомендовано добавление четвертого препарата, рекомендуется добавление препарата из класса антагонистов минералокортикоидных рецепторов. Для определения других возможных фармакологических (например,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сакубитрил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валсартан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 xml:space="preserve"> или </w:t>
      </w:r>
      <w:proofErr w:type="spellStart"/>
      <w:r w:rsidRPr="00C77ECD">
        <w:rPr>
          <w:rFonts w:ascii="Times New Roman" w:hAnsi="Times New Roman" w:cs="Times New Roman"/>
          <w:iCs/>
          <w:sz w:val="24"/>
          <w:szCs w:val="24"/>
        </w:rPr>
        <w:t>фирибастат</w:t>
      </w:r>
      <w:proofErr w:type="spellEnd"/>
      <w:r w:rsidRPr="00C77ECD">
        <w:rPr>
          <w:rFonts w:ascii="Times New Roman" w:hAnsi="Times New Roman" w:cs="Times New Roman"/>
          <w:iCs/>
          <w:sz w:val="24"/>
          <w:szCs w:val="24"/>
        </w:rPr>
        <w:t>) и инструментальных подходов к терапии резистентной АГ необходимы дальнейшие клинические исследования.</w:t>
      </w:r>
    </w:p>
    <w:sectPr w:rsidR="00AE7E00" w:rsidRPr="00C77ECD" w:rsidSect="00AE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7ECD"/>
    <w:rsid w:val="00AE7E00"/>
    <w:rsid w:val="00C7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2452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Mardanov</dc:creator>
  <cp:keywords/>
  <dc:description/>
  <cp:lastModifiedBy>Mardanov</cp:lastModifiedBy>
  <cp:revision>3</cp:revision>
  <dcterms:created xsi:type="dcterms:W3CDTF">2021-01-28T19:55:00Z</dcterms:created>
  <dcterms:modified xsi:type="dcterms:W3CDTF">2021-01-28T19:57:00Z</dcterms:modified>
</cp:coreProperties>
</file>