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3D" w:rsidRPr="00D9543D" w:rsidRDefault="00D9543D" w:rsidP="00D9543D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D9543D">
        <w:rPr>
          <w:rFonts w:ascii="Times New Roman" w:eastAsia="DINPro" w:hAnsi="Times New Roman" w:cs="Times New Roman"/>
          <w:sz w:val="24"/>
          <w:szCs w:val="24"/>
          <w:lang w:val="en-US"/>
        </w:rPr>
        <w:t>Nazirova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V.B.</w:t>
      </w:r>
      <w:r w:rsidR="00AB43A1">
        <w:rPr>
          <w:rFonts w:ascii="Times New Roman" w:eastAsia="DINPro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Guliev F.A., Gafarov I.A. </w:t>
      </w:r>
      <w:r w:rsidRPr="00D9543D">
        <w:rPr>
          <w:rFonts w:ascii="Times New Roman" w:eastAsia="DINPro" w:hAnsi="Times New Roman" w:cs="Times New Roman"/>
          <w:sz w:val="24"/>
          <w:szCs w:val="24"/>
          <w:lang w:val="en-US"/>
        </w:rPr>
        <w:t>Identification of single-nucleotide polymorphisms of</w:t>
      </w:r>
    </w:p>
    <w:p w:rsidR="00D9543D" w:rsidRPr="00D9543D" w:rsidRDefault="00D9543D" w:rsidP="00D9543D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D9543D">
        <w:rPr>
          <w:rFonts w:ascii="Times New Roman" w:eastAsia="DINPro" w:hAnsi="Times New Roman" w:cs="Times New Roman"/>
          <w:sz w:val="24"/>
          <w:szCs w:val="24"/>
          <w:lang w:val="en-US"/>
        </w:rPr>
        <w:t>ITGA2 integrin gene and thei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r association with platelets in </w:t>
      </w:r>
      <w:r w:rsidRPr="00D9543D">
        <w:rPr>
          <w:rFonts w:ascii="Times New Roman" w:eastAsia="DINPro" w:hAnsi="Times New Roman" w:cs="Times New Roman"/>
          <w:sz w:val="24"/>
          <w:szCs w:val="24"/>
          <w:lang w:val="en-US"/>
        </w:rPr>
        <w:t>patients with arterial hype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rtension. International Journal </w:t>
      </w:r>
      <w:r w:rsidRPr="00D9543D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of Heart and Vascular Diseases. </w:t>
      </w:r>
      <w:r w:rsidRPr="00D9543D">
        <w:rPr>
          <w:rFonts w:ascii="Times New Roman" w:eastAsia="DINPro" w:hAnsi="Times New Roman" w:cs="Times New Roman"/>
          <w:sz w:val="24"/>
          <w:szCs w:val="24"/>
        </w:rPr>
        <w:t>2022. 10(36): 10–16 doi:</w:t>
      </w:r>
    </w:p>
    <w:p w:rsidR="0047087B" w:rsidRPr="00D9543D" w:rsidRDefault="00D9543D" w:rsidP="00D9543D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D9543D">
        <w:rPr>
          <w:rFonts w:ascii="Times New Roman" w:eastAsia="DINPro" w:hAnsi="Times New Roman" w:cs="Times New Roman"/>
          <w:sz w:val="24"/>
          <w:szCs w:val="24"/>
        </w:rPr>
        <w:t>10.24412/2311-1623-2022-36-10-16</w:t>
      </w:r>
    </w:p>
    <w:sectPr w:rsidR="0047087B" w:rsidRPr="00D9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7B"/>
    <w:rsid w:val="0047087B"/>
    <w:rsid w:val="004F7A2A"/>
    <w:rsid w:val="00AB43A1"/>
    <w:rsid w:val="00D9543D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2023-03-03T13:04:00Z</dcterms:created>
  <dcterms:modified xsi:type="dcterms:W3CDTF">2023-03-03T13:04:00Z</dcterms:modified>
</cp:coreProperties>
</file>