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Артериальная гипертензия (АГ) является одной из наиболее социально значимых патологий, ассоциирован-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proofErr w:type="spellStart"/>
      <w:r>
        <w:rPr>
          <w:rFonts w:ascii="DINPro" w:hAnsi="DINPro" w:cs="DINPro"/>
          <w:sz w:val="18"/>
          <w:szCs w:val="18"/>
        </w:rPr>
        <w:t>ных</w:t>
      </w:r>
      <w:proofErr w:type="spellEnd"/>
      <w:r>
        <w:rPr>
          <w:rFonts w:ascii="DINPro" w:hAnsi="DINPro" w:cs="DINPro"/>
          <w:sz w:val="18"/>
          <w:szCs w:val="18"/>
        </w:rPr>
        <w:t xml:space="preserve"> с мутациями ядерного генома человека.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Цель </w:t>
      </w:r>
      <w:r>
        <w:rPr>
          <w:rFonts w:ascii="DINPro" w:hAnsi="DINPro" w:cs="DINPro"/>
          <w:sz w:val="18"/>
          <w:szCs w:val="18"/>
        </w:rPr>
        <w:t>— изучение полиморфизмов гена ITGA2B и его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 xml:space="preserve">ассоциация с </w:t>
      </w:r>
      <w:proofErr w:type="spellStart"/>
      <w:r>
        <w:rPr>
          <w:rFonts w:ascii="DINPro" w:hAnsi="DINPro" w:cs="DINPro"/>
          <w:sz w:val="18"/>
          <w:szCs w:val="18"/>
        </w:rPr>
        <w:t>тромбоцитарными</w:t>
      </w:r>
      <w:proofErr w:type="spellEnd"/>
      <w:r>
        <w:rPr>
          <w:rFonts w:ascii="DINPro" w:hAnsi="DINPro" w:cs="DINPro"/>
          <w:sz w:val="18"/>
          <w:szCs w:val="18"/>
        </w:rPr>
        <w:t xml:space="preserve"> индексами у азербайджанцев с АГ.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Материалы и методы. </w:t>
      </w:r>
      <w:r>
        <w:rPr>
          <w:rFonts w:ascii="DINPro" w:hAnsi="DINPro" w:cs="DINPro"/>
          <w:sz w:val="18"/>
          <w:szCs w:val="18"/>
        </w:rPr>
        <w:t>Обследовано 76 пациентов с АГ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(основная группа) и 24 пациента без этой патологии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(контрольная группа). Основная группа была разделена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на 3 группы: I группа — 29 пациентов с АГ, II группа —</w:t>
      </w:r>
      <w:r>
        <w:rPr>
          <w:rFonts w:ascii="DINPro" w:hAnsi="DINPro" w:cs="DINPro"/>
          <w:sz w:val="18"/>
          <w:szCs w:val="18"/>
        </w:rPr>
        <w:t xml:space="preserve"> 23 </w:t>
      </w:r>
      <w:r>
        <w:rPr>
          <w:rFonts w:ascii="DINPro" w:hAnsi="DINPro" w:cs="DINPro"/>
          <w:sz w:val="18"/>
          <w:szCs w:val="18"/>
        </w:rPr>
        <w:t>пациента с АГ и ИБС, III группа — 24 пациента c АГ, ИБС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и сахарным диабетом (СД) 2 типа. Исследование тромбоцитов проводили на гематологическом анализаторе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полиморфизма гена ITGА2 — методом масс-спектрометрии (MALDI-TOF).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-Bold" w:hAnsi="DINPro-Bold" w:cs="DINPro-Bold"/>
          <w:b/>
          <w:bCs/>
          <w:sz w:val="18"/>
          <w:szCs w:val="18"/>
        </w:rPr>
        <w:t xml:space="preserve">Результаты. </w:t>
      </w:r>
      <w:r>
        <w:rPr>
          <w:rFonts w:ascii="DINPro" w:hAnsi="DINPro" w:cs="DINPro"/>
          <w:sz w:val="18"/>
          <w:szCs w:val="18"/>
        </w:rPr>
        <w:t>Распространенность генотипа С/С</w:t>
      </w:r>
      <w:r>
        <w:rPr>
          <w:rFonts w:ascii="DINPro" w:hAnsi="DINPro" w:cs="DINPro"/>
          <w:sz w:val="18"/>
          <w:szCs w:val="18"/>
        </w:rPr>
        <w:t xml:space="preserve">, </w:t>
      </w:r>
      <w:r>
        <w:rPr>
          <w:rFonts w:ascii="DINPro" w:hAnsi="DINPro" w:cs="DINPro"/>
          <w:sz w:val="18"/>
          <w:szCs w:val="18"/>
        </w:rPr>
        <w:t>Т/С и Т/Т гена ITGA2 составила у пациентов с АГ —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69,0 %, 17,2 % и 13,8 %, у пациентов с АГ и ИБС —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65,2 %, 21,7 % и 13,0 %, у пациентов с АГ, ИБС и СД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2 типа — 62,5 %, 29,2 % и 8,3 % соответственно.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 xml:space="preserve">Распространенность </w:t>
      </w:r>
      <w:proofErr w:type="spellStart"/>
      <w:r>
        <w:rPr>
          <w:rFonts w:ascii="DINPro" w:hAnsi="DINPro" w:cs="DINPro"/>
          <w:sz w:val="18"/>
          <w:szCs w:val="18"/>
        </w:rPr>
        <w:t>аллеля</w:t>
      </w:r>
      <w:proofErr w:type="spellEnd"/>
      <w:r>
        <w:rPr>
          <w:rFonts w:ascii="DINPro" w:hAnsi="DINPro" w:cs="DINPro"/>
          <w:sz w:val="18"/>
          <w:szCs w:val="18"/>
        </w:rPr>
        <w:t xml:space="preserve"> Т среди пациентов с АГ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составила 31,0 %, у пациентов с АГ и ИБС — 34,8 %, у пациентов с АГ, ИБС и СД 2 типа — 37,5 %. Наибольший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уровень тромбоцитов (PLT), ширины распределения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тромбоцитов по объему (PDW) и отношения объема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крупных тромбоцитов (P-LCR) определялись у пациентов III группы, а наибольший уровень среднего объема</w:t>
      </w:r>
      <w:r>
        <w:rPr>
          <w:rFonts w:ascii="DINPro" w:hAnsi="DINPro" w:cs="DINPro"/>
          <w:sz w:val="18"/>
          <w:szCs w:val="18"/>
        </w:rPr>
        <w:t xml:space="preserve"> </w:t>
      </w:r>
      <w:r>
        <w:rPr>
          <w:rFonts w:ascii="DINPro" w:hAnsi="DINPro" w:cs="DINPro"/>
          <w:sz w:val="18"/>
          <w:szCs w:val="18"/>
        </w:rPr>
        <w:t>тромбоцитов (MPV) — у пациентов II группы. Наиболее</w:t>
      </w:r>
    </w:p>
    <w:p w:rsid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высокий PLT отмечался у носителей генотипа</w:t>
      </w:r>
      <w:r>
        <w:rPr>
          <w:rFonts w:ascii="DINPro" w:hAnsi="DINPro" w:cs="DINPro"/>
          <w:sz w:val="18"/>
          <w:szCs w:val="18"/>
        </w:rPr>
        <w:t xml:space="preserve"> T/T </w:t>
      </w:r>
      <w:r>
        <w:rPr>
          <w:rFonts w:ascii="DINPro" w:hAnsi="DINPro" w:cs="DINPro"/>
          <w:sz w:val="18"/>
          <w:szCs w:val="18"/>
        </w:rPr>
        <w:t>в III группе; MPV у носителей генотипа Т/Т в I группе;</w:t>
      </w:r>
    </w:p>
    <w:p w:rsidR="00041F04" w:rsidRPr="00EC46D6" w:rsidRDefault="00EC46D6" w:rsidP="00EC46D6">
      <w:pPr>
        <w:autoSpaceDE w:val="0"/>
        <w:autoSpaceDN w:val="0"/>
        <w:adjustRightInd w:val="0"/>
        <w:spacing w:after="0" w:line="240" w:lineRule="auto"/>
        <w:rPr>
          <w:rFonts w:ascii="DINPro" w:hAnsi="DINPro" w:cs="DINPro"/>
          <w:sz w:val="18"/>
          <w:szCs w:val="18"/>
        </w:rPr>
      </w:pPr>
      <w:r>
        <w:rPr>
          <w:rFonts w:ascii="DINPro" w:hAnsi="DINPro" w:cs="DINPro"/>
          <w:sz w:val="18"/>
          <w:szCs w:val="18"/>
        </w:rPr>
        <w:t>PDW — у носителей генотипа Т/Т в III группе; PCT — у носителей генотипа Т/Т в III группе; P-LCR — у носителей</w:t>
      </w:r>
      <w:r>
        <w:rPr>
          <w:rFonts w:ascii="DINPro" w:hAnsi="DINPro" w:cs="DINPro"/>
          <w:sz w:val="18"/>
          <w:szCs w:val="18"/>
        </w:rPr>
        <w:t xml:space="preserve"> </w:t>
      </w:r>
      <w:bookmarkStart w:id="0" w:name="_GoBack"/>
      <w:bookmarkEnd w:id="0"/>
      <w:r>
        <w:rPr>
          <w:rFonts w:ascii="DINPro" w:hAnsi="DINPro" w:cs="DINPro"/>
          <w:sz w:val="18"/>
          <w:szCs w:val="18"/>
        </w:rPr>
        <w:t>генотипа Т/</w:t>
      </w:r>
      <w:proofErr w:type="gramStart"/>
      <w:r>
        <w:rPr>
          <w:rFonts w:ascii="DINPro" w:hAnsi="DINPro" w:cs="DINPro"/>
          <w:sz w:val="18"/>
          <w:szCs w:val="18"/>
        </w:rPr>
        <w:t>С</w:t>
      </w:r>
      <w:proofErr w:type="gramEnd"/>
      <w:r>
        <w:rPr>
          <w:rFonts w:ascii="DINPro" w:hAnsi="DINPro" w:cs="DINPro"/>
          <w:sz w:val="18"/>
          <w:szCs w:val="18"/>
        </w:rPr>
        <w:t xml:space="preserve"> в I группе.</w:t>
      </w:r>
    </w:p>
    <w:sectPr w:rsidR="00041F04" w:rsidRPr="00EC4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D6"/>
    <w:rsid w:val="00041F04"/>
    <w:rsid w:val="00EC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B9E8D-3B09-46BE-8570-BB9839C5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Савчук Елизавета Анатольевна</dc:creator>
  <cp:keywords/>
  <dc:description/>
  <cp:lastModifiedBy>Савчук Елизавета Анатольевна</cp:lastModifiedBy>
  <cp:revision>1</cp:revision>
  <dcterms:created xsi:type="dcterms:W3CDTF">2023-03-02T14:17:00Z</dcterms:created>
  <dcterms:modified xsi:type="dcterms:W3CDTF">2023-03-02T14:18:00Z</dcterms:modified>
</cp:coreProperties>
</file>